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240"/>
        <w:jc w:val="center"/>
        <w:rPr>
          <w:rStyle w:val="5"/>
        </w:rPr>
      </w:pPr>
      <w:bookmarkStart w:id="0" w:name="_Toc454360960"/>
      <w:r>
        <w:rPr>
          <w:rStyle w:val="5"/>
          <w:rFonts w:hint="eastAsia"/>
        </w:rPr>
        <w:t>上海政法学院硕士学位研究生导师管理办法</w:t>
      </w:r>
      <w:bookmarkEnd w:id="0"/>
    </w:p>
    <w:p>
      <w:pPr>
        <w:jc w:val="center"/>
        <w:rPr>
          <w:rFonts w:ascii="仿宋_GB2312" w:eastAsia="仿宋_GB2312" w:cs="仿宋_GB2312"/>
          <w:color w:val="000000"/>
        </w:rPr>
      </w:pPr>
    </w:p>
    <w:p>
      <w:pPr>
        <w:jc w:val="center"/>
        <w:rPr>
          <w:rFonts w:hint="eastAsia" w:ascii="宋体" w:hAnsi="宋体" w:cs="宋体"/>
          <w:b/>
          <w:color w:val="000000"/>
          <w:sz w:val="28"/>
          <w:szCs w:val="28"/>
        </w:rPr>
      </w:pPr>
      <w:r>
        <w:rPr>
          <w:rFonts w:hint="eastAsia" w:ascii="宋体" w:hAnsi="宋体" w:cs="宋体"/>
          <w:b/>
          <w:color w:val="000000"/>
          <w:sz w:val="28"/>
          <w:szCs w:val="28"/>
        </w:rPr>
        <w:t>第一章  总则</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第一条  硕士研究生指导教师（以下简称硕士生导师）担负着培养硕士研究生的重任。为加强和完善我校硕士学位点建设，全面提高硕士生导师的综合素质，充分发挥硕士生导师在研究生培养中的主导作用，规范硕士生导师的选聘、管理与考核工作，保证我校研究生的培养质量，促进我校研究生教育健康发展，根据国务院学位委员会和教育部有关文件精神，结合我校实际情况，制定本办法。</w:t>
      </w:r>
    </w:p>
    <w:p>
      <w:pPr>
        <w:jc w:val="center"/>
        <w:rPr>
          <w:rFonts w:hint="eastAsia" w:ascii="宋体" w:hAnsi="宋体" w:cs="宋体"/>
          <w:b/>
          <w:color w:val="000000"/>
          <w:sz w:val="28"/>
          <w:szCs w:val="28"/>
        </w:rPr>
      </w:pPr>
      <w:r>
        <w:rPr>
          <w:rFonts w:hint="eastAsia" w:ascii="宋体" w:hAnsi="宋体" w:cs="宋体"/>
          <w:b/>
          <w:color w:val="000000"/>
          <w:sz w:val="28"/>
          <w:szCs w:val="28"/>
        </w:rPr>
        <w:t>第二章  硕士生导师任职条件</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第二条  硕士生导师任职应具备下列条件：</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（一）拥护党的基本路线，遵纪守法，热爱研究生教育事业，熟悉国家有关学位与研究生教育的政策法规，遵守学术道德规范，治学严谨，作风正派，能教书育人，为人师表；</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（二）身体健康，</w:t>
      </w:r>
      <w:r>
        <w:rPr>
          <w:rFonts w:hint="eastAsia" w:ascii="宋体" w:hAnsi="宋体" w:cs="宋体"/>
          <w:color w:val="FF0000"/>
          <w:kern w:val="0"/>
        </w:rPr>
        <w:t>具有高级专业技术职称</w:t>
      </w:r>
      <w:r>
        <w:rPr>
          <w:rFonts w:hint="eastAsia" w:ascii="宋体" w:hAnsi="宋体" w:cs="宋体"/>
          <w:kern w:val="0"/>
        </w:rPr>
        <w:t>，同等条件下，具有指导或协助指导硕士研究生工作经历者优先；</w:t>
      </w:r>
      <w:bookmarkStart w:id="1" w:name="_GoBack"/>
      <w:bookmarkEnd w:id="1"/>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（三）所从事研究工作的主要研究方向属于我校当年确定列入招收培养硕士研究生计划的学科、专业领域；</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（四）具有较高的学术造诣，熟悉本学科、专业科研工作的前沿情况和发展动态，能独立从事创造性的学术研究，具有在本学科、专业工作实践中寻求科研课题和解决实际问题的能力：</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1.近三年来，在国内外公开发行的学术刊物上发表5篇（含5篇）以上本学科科研学术论文（本人应是第一作者），其中至少3篇在核心期刊公开发表； 或有正式出版的与本专业有关的学术专著；或在核心期刊公开发表3篇本学科科研学术论文，同时参加由国家部委组织专家编写的并担任主编或第一副主编的已正式出版的本学科领域教材一部；或有经有关部门鉴定的产生较大经济效益或学术影响的科研成果；</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2.原则上应作为课题第一负责人正在主持承担省部（市）级以上的与本学科相关的科研项目或课题；</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3.有明确并相对稳定的科研方向，并有相应的指导研究所需的科研经费。</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（五）有较丰富的教学经验，具有独立开设本专业硕士研究生主干课程的能力：</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1.具有与我校硕士学位点建设相关的学科、专业的本科教学经历，且近三年无教学事故；</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2.能够独立开设一门（含一门）以上本专业硕士研究生的主干课程；</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3.专职科研人员或在学术界有一定声望或在所在学科有一定影响的特殊人才，其本科教学经历可以适当放宽。</w:t>
      </w:r>
    </w:p>
    <w:p>
      <w:pPr>
        <w:jc w:val="center"/>
        <w:rPr>
          <w:rFonts w:hint="eastAsia" w:ascii="宋体" w:hAnsi="宋体" w:cs="宋体"/>
          <w:b/>
          <w:color w:val="000000"/>
          <w:sz w:val="28"/>
          <w:szCs w:val="28"/>
        </w:rPr>
      </w:pPr>
      <w:r>
        <w:rPr>
          <w:rFonts w:hint="eastAsia" w:ascii="宋体" w:hAnsi="宋体" w:cs="宋体"/>
          <w:b/>
          <w:color w:val="000000"/>
          <w:sz w:val="28"/>
          <w:szCs w:val="28"/>
        </w:rPr>
        <w:t>第三章  硕士生导师的选聘</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第三条   硕士生导师选聘（遴选和聘任）坚持公平、公正、公开的原则，明确硕士生导师的岗位和职责，充分调动硕士生导师的积极性，发挥硕士生导师在硕士生教育、教学中的重要作用，做到实事求是，择优聘任，严格考核，保证质量，充分体现硕士研究生培养工作的连续性。</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第四条   硕士生导师的选聘程序：</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（一）申请人填写《上海政法学院硕士研究生导师资格申报表》，并提交遴选条件所规定的材料；</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（二）学校研究生处将申请人的申报材料汇总并提交学校学位评定委员会审议、表决；</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（三）获得硕士生导师资格者，由校长聘任担任硕士生导师，聘期为三年。获聘的硕士生导师，根据本人科研工作，对照本学科专业培养方案中的研究方向申请招生名额。</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第五条   硕士生导师申报和审批工作每年进行一次，安排在上半年。个人申请表于当年4月底以前交至学校研究生处，过期不再受理。之前经选聘已被确定为硕士生导师的，其选聘程序从简，只需向学校研究生处提交选聘条件所规定的材料，交由学校学位评定委员会直接予以审核，通过后予以备案。</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第六条   申请硕士生导师选聘的人员年龄原则上不应超过58周岁。因学科建设和硕士研究生教育工作需要，符合《上海政法学院关于高级专家延长退休年龄的暂行规定（</w:t>
      </w:r>
      <w:r>
        <w:rPr>
          <w:rFonts w:hint="eastAsia" w:ascii="楷体_GB2312" w:hAnsi="宋体" w:eastAsia="楷体_GB2312" w:cs="宋体"/>
          <w:kern w:val="0"/>
        </w:rPr>
        <w:t>沪政院人字[2011]170号</w:t>
      </w:r>
      <w:r>
        <w:rPr>
          <w:rFonts w:hint="eastAsia" w:ascii="宋体" w:hAnsi="宋体" w:cs="宋体"/>
          <w:kern w:val="0"/>
        </w:rPr>
        <w:t>）》的教学、科研人员可参照本办法聘为硕士生导师。</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延聘或返聘的硕士生导师，原则上要承担硕士生的教学、科研、硕士学位论文指导等培养工作。具体指导任务由延聘或返聘的硕士生导师与本专业负责人及研究生处协商确定。</w:t>
      </w:r>
    </w:p>
    <w:p>
      <w:pPr>
        <w:jc w:val="center"/>
        <w:rPr>
          <w:rFonts w:hint="eastAsia" w:ascii="宋体" w:hAnsi="宋体" w:cs="宋体"/>
          <w:b/>
          <w:color w:val="000000"/>
          <w:sz w:val="28"/>
          <w:szCs w:val="28"/>
        </w:rPr>
      </w:pPr>
      <w:r>
        <w:rPr>
          <w:rFonts w:hint="eastAsia" w:ascii="宋体" w:hAnsi="宋体" w:cs="宋体"/>
          <w:b/>
          <w:color w:val="000000"/>
          <w:sz w:val="28"/>
          <w:szCs w:val="28"/>
        </w:rPr>
        <w:t>第四章  硕士生导师的职责</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第七条  硕士生导师应履行以下职责：</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（一）根据学校的安排参与硕士研究生招生考试的命题、阅卷、复试等有关工作；</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（二）参与制定本专业硕士研究生的培养方案、教学计划、课程建设以及教学大纲；</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（三）承担硕士研究生的教学工作，制定本人所指导的硕士研究生的个人业务培养计划，定期指导、检查学生的课程学习、课题研究及培养方案规定的各项指标的执行情况；</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（四）协助研究生处做好硕士研究生的中期考核工作；</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（五）指导并审定本人所指导的硕士生的学位论文写作计划，做好论文评阅、答辩工作，提出答辩与否的推荐意见；</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（六）贯彻党和国家的教育方针，关心硕士研究生的成长，定期与学生沟通，深入了解情况，引导硕士研究生树立严谨的治学态度和崇高的敬业精神；协助学校有关部门做好学生的管理工作；</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（七）研究、总结硕士研究生教育和学位工作的规律和经验，提出改进意见和建议，完善培养措施和方法，保证硕士研究生教育和学位工作质量；</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（八）履行国家和学校规定的其他职责。</w:t>
      </w:r>
    </w:p>
    <w:p>
      <w:pPr>
        <w:jc w:val="center"/>
        <w:rPr>
          <w:rFonts w:hint="eastAsia" w:ascii="宋体" w:hAnsi="宋体" w:cs="宋体"/>
          <w:b/>
          <w:color w:val="000000"/>
          <w:sz w:val="28"/>
          <w:szCs w:val="28"/>
        </w:rPr>
      </w:pPr>
      <w:r>
        <w:rPr>
          <w:rFonts w:hint="eastAsia" w:ascii="宋体" w:hAnsi="宋体" w:cs="宋体"/>
          <w:b/>
          <w:color w:val="000000"/>
          <w:sz w:val="28"/>
          <w:szCs w:val="28"/>
        </w:rPr>
        <w:t>第五章  硕士生导师的管理、考核与培训</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第八条   硕士生导师指导研究生人数原则上每届不超过3人，硕士生导师确定后一般不予更换。若遇特殊情况，经本专业导师组商议，可适当放宽硕士生导师指导研究生的人数限制，报研究生处备案。</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第九条  硕士生导师的教学工作量按照与我校本科生教学工作量1：1.5的比例进行计算。导师每指导一名学生每月发放工作津贴100元。</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第十条  硕士生导师指导学生采取集体指导与个别指导相结合的工作方式，每学期开学、期中、期末各对学生进行一次集中指导，每月对每个学生的指导不少于一次。指导可采用接待、座谈、电话联系、网上咨询等多种形式进行，硕士生导师应做好指导工作记录。</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第十一条  硕士生导师指导研究生论文的盲检通过率应达到上海市学位办相关要求。</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第十二条  硕士生导师应积极致力于探索、研究硕士研究生课程体系化建设与教育教学方法的改革。有突出成绩或取得实效者，学校予以奖励。</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第十三条  研究生处负责对硕士生导师工作进行考核，每学年考核一次。考核采取导师自评、学生评议、研究生处考评相结合的方式进行。学校对工作业绩突出的硕士生导师给予表彰奖励。对考核不合格的硕士生导师，由本人在规定时间内予以整改，整改不合标准者，两年内不予聘任。</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第十四条  硕士生导师出现下列情况之一，暂停招生或酌情减少招生名额：</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（一）在每学年第一学期结束前对本专业硕士生导师进行的任职资格复查中，被确认不履行导师职责、难以保证培养质量者；</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（二）连续三年没有明确的相对稳定的研究方向，且没有足够的指导研究生所需的科研经费的；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（三）近三年来没有通过我校科研工作量考核的；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（四）近三年来未取得较高水平的科研成果、没有公开出版的著作或未在国内外刊物和专业学术会议上发表过学术论文的；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（五）没有足够的时间和精力指导硕士研究生的课程学习和科研论文工作的；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（六）不能胜任导师职责要求，拒绝或拖延学校下达的相关培养工作和任务，产生一定后果的；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（七）违反学校及国家有关法律法规、经校长办公会议研究认定不宜继续担任硕士生导师的。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第十五条  硕士生导师有下列情况之一需要取消资格的，由学校学位评定委员会审议、签署意见并核准：</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（一）被学校学位委员会解除聘任资格的；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（二）审核不合格的；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（三）不能履行实际指导硕士研究生职责持续一年（含一年）以上的；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（四）无正当理由拒绝履行硕士生导师职责的；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（五）严重违反法纪和学校规章制度，不能做到教书育人、为人师表的；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（六）有国家和学校规定的其他情况的。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第十六条  硕士生导师被取消资格后，应向本专业承接其工作的导师完整交接培养工作。</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第十七条  硕士生导师因个人原因不愿继续履行职责的，可提出辞去该工作的请求，经学校学位评定委员会同意并批准后，办理培养工作移交手续。</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为全面提高硕士生导师的综合素质，研究生处定期对硕士生导师进行研究生基础教育教学方法和课程建设等方面的培训。</w:t>
      </w:r>
    </w:p>
    <w:p>
      <w:pPr>
        <w:jc w:val="center"/>
        <w:rPr>
          <w:rFonts w:hint="eastAsia" w:ascii="宋体" w:hAnsi="宋体" w:cs="宋体"/>
          <w:b/>
          <w:color w:val="000000"/>
          <w:sz w:val="28"/>
          <w:szCs w:val="28"/>
        </w:rPr>
      </w:pPr>
      <w:r>
        <w:rPr>
          <w:rFonts w:hint="eastAsia" w:ascii="宋体" w:hAnsi="宋体" w:cs="宋体"/>
          <w:b/>
          <w:color w:val="000000"/>
          <w:sz w:val="28"/>
          <w:szCs w:val="28"/>
        </w:rPr>
        <w:t>第六章  其他事项</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第十八条  硕士生导师的选聘应从有利于学科建设出发，吸收德才兼备的中青年教师，建立梯队结构合理的导师队伍。对于45岁以下高级专业技术职务人员，尤其是具有博士学位者应优先选聘。</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第十九条  本办法由学校研究生处负责解释，自2017年9月1日起执行。</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43925"/>
    <w:rsid w:val="00235639"/>
    <w:rsid w:val="00A43925"/>
    <w:rsid w:val="7FD105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