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附件1：</w:t>
      </w:r>
    </w:p>
    <w:p>
      <w:pPr>
        <w:jc w:val="center"/>
        <w:rPr>
          <w:rFonts w:ascii="黑体" w:hAnsi="黑体" w:eastAsia="黑体" w:cs="仿宋"/>
          <w:b/>
          <w:color w:val="000000" w:themeColor="text1"/>
          <w:sz w:val="36"/>
          <w:szCs w:val="36"/>
        </w:rPr>
      </w:pPr>
      <w:r>
        <w:rPr>
          <w:rFonts w:hint="eastAsia" w:ascii="黑体" w:hAnsi="黑体" w:eastAsia="黑体" w:cs="仿宋"/>
          <w:b/>
          <w:color w:val="000000" w:themeColor="text1"/>
          <w:sz w:val="36"/>
          <w:szCs w:val="36"/>
        </w:rPr>
        <w:t>上海政法学院第五届龙舟大赛报名表</w:t>
      </w:r>
    </w:p>
    <w:p>
      <w:pPr>
        <w:ind w:left="-840" w:leftChars="-400"/>
        <w:jc w:val="left"/>
        <w:rPr>
          <w:rFonts w:cs="仿宋" w:asciiTheme="majorEastAsia" w:hAnsiTheme="majorEastAsia" w:eastAsiaTheme="majorEastAsia"/>
          <w:color w:val="000000" w:themeColor="text1"/>
          <w:sz w:val="30"/>
          <w:szCs w:val="30"/>
        </w:rPr>
      </w:pPr>
    </w:p>
    <w:p>
      <w:pPr>
        <w:ind w:left="-840" w:leftChars="-400" w:firstLine="600" w:firstLineChars="200"/>
        <w:jc w:val="left"/>
        <w:rPr>
          <w:rFonts w:cs="仿宋" w:asciiTheme="majorEastAsia" w:hAnsiTheme="majorEastAsia" w:eastAsiaTheme="majorEastAsia"/>
          <w:color w:val="000000" w:themeColor="text1"/>
          <w:sz w:val="30"/>
          <w:szCs w:val="30"/>
        </w:rPr>
      </w:pPr>
      <w:r>
        <w:rPr>
          <w:rFonts w:hint="eastAsia" w:cs="仿宋" w:asciiTheme="majorEastAsia" w:hAnsiTheme="majorEastAsia" w:eastAsiaTheme="majorEastAsia"/>
          <w:color w:val="000000" w:themeColor="text1"/>
          <w:sz w:val="30"/>
          <w:szCs w:val="30"/>
        </w:rPr>
        <w:t xml:space="preserve"> 分工会(学院)：</w:t>
      </w:r>
    </w:p>
    <w:tbl>
      <w:tblPr>
        <w:tblStyle w:val="7"/>
        <w:tblW w:w="82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635"/>
        <w:gridCol w:w="1155"/>
        <w:gridCol w:w="1905"/>
        <w:gridCol w:w="127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姓名</w:t>
            </w: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性别</w:t>
            </w: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年级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领队</w:t>
            </w: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2535" w:type="dxa"/>
            <w:gridSpan w:val="2"/>
            <w:vMerge w:val="restart"/>
            <w:tcBorders>
              <w:right w:val="single" w:color="000000" w:sz="4" w:space="0"/>
              <w:tr2bl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参赛</w:t>
            </w:r>
          </w:p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教师</w:t>
            </w: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right w:val="single" w:color="000000" w:sz="4" w:space="0"/>
              <w:tr2bl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right w:val="single" w:color="000000" w:sz="4" w:space="0"/>
              <w:tr2bl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right w:val="single" w:color="000000" w:sz="4" w:space="0"/>
              <w:tr2bl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2535" w:type="dxa"/>
            <w:gridSpan w:val="2"/>
            <w:vMerge w:val="continue"/>
            <w:tcBorders>
              <w:right w:val="single" w:color="000000" w:sz="4" w:space="0"/>
              <w:tr2bl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参赛</w:t>
            </w:r>
          </w:p>
          <w:p>
            <w:pPr>
              <w:spacing w:line="240" w:lineRule="auto"/>
              <w:jc w:val="center"/>
              <w:rPr>
                <w:rFonts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学生</w:t>
            </w: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鼓手</w:t>
            </w: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候补</w:t>
            </w:r>
          </w:p>
          <w:p>
            <w:pPr>
              <w:spacing w:line="240" w:lineRule="auto"/>
              <w:jc w:val="center"/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/>
                <w:color w:val="000000" w:themeColor="text1"/>
                <w:kern w:val="0"/>
                <w:sz w:val="28"/>
                <w:szCs w:val="28"/>
              </w:rPr>
              <w:t>队员</w:t>
            </w:r>
          </w:p>
        </w:tc>
        <w:tc>
          <w:tcPr>
            <w:tcW w:w="163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90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240" w:lineRule="auto"/>
              <w:jc w:val="center"/>
              <w:rPr>
                <w:rFonts w:ascii="黑体" w:hAnsi="黑体" w:eastAsia="黑体" w:cs="仿宋"/>
                <w:b/>
                <w:color w:val="000000" w:themeColor="text1"/>
                <w:kern w:val="0"/>
                <w:sz w:val="36"/>
                <w:szCs w:val="36"/>
                <w:highlight w:val="yellow"/>
              </w:rPr>
            </w:pPr>
          </w:p>
        </w:tc>
      </w:tr>
    </w:tbl>
    <w:p>
      <w:pPr>
        <w:jc w:val="left"/>
        <w:rPr>
          <w:rFonts w:cs="仿宋" w:asciiTheme="majorEastAsia" w:hAnsiTheme="majorEastAsia" w:eastAsiaTheme="majorEastAsia"/>
          <w:color w:val="000000" w:themeColor="text1"/>
          <w:sz w:val="28"/>
          <w:szCs w:val="28"/>
        </w:rPr>
      </w:pPr>
    </w:p>
    <w:p>
      <w:pPr>
        <w:jc w:val="left"/>
        <w:rPr>
          <w:rFonts w:cs="仿宋" w:asciiTheme="majorEastAsia" w:hAnsiTheme="majorEastAsia" w:eastAsiaTheme="majorEastAsia"/>
          <w:color w:val="000000" w:themeColor="text1"/>
          <w:sz w:val="24"/>
          <w:szCs w:val="24"/>
        </w:rPr>
      </w:pPr>
      <w:r>
        <w:rPr>
          <w:rFonts w:hint="eastAsia" w:cs="仿宋" w:asciiTheme="majorEastAsia" w:hAnsiTheme="majorEastAsia" w:eastAsiaTheme="majorEastAsia"/>
          <w:color w:val="000000" w:themeColor="text1"/>
          <w:sz w:val="24"/>
          <w:szCs w:val="24"/>
        </w:rPr>
        <w:t>注：请将电子版报名表于5月13日16:00之前发送至</w:t>
      </w:r>
      <w:r>
        <w:rPr>
          <w:rFonts w:cs="仿宋" w:asciiTheme="majorEastAsia" w:hAnsiTheme="majorEastAsia" w:eastAsiaTheme="majorEastAsia"/>
          <w:color w:val="000000" w:themeColor="text1"/>
          <w:sz w:val="24"/>
          <w:szCs w:val="24"/>
        </w:rPr>
        <w:t>shuplxiaotuanban@163.com</w:t>
      </w:r>
    </w:p>
    <w:p>
      <w:pPr>
        <w:rPr>
          <w:rFonts w:cs="仿宋" w:asciiTheme="majorEastAsia" w:hAnsiTheme="majorEastAsia" w:eastAsiaTheme="majorEastAsia"/>
          <w:color w:val="000000" w:themeColor="text1"/>
          <w:sz w:val="24"/>
          <w:szCs w:val="24"/>
        </w:rPr>
      </w:pPr>
    </w:p>
    <w:p>
      <w:pPr>
        <w:rPr>
          <w:rFonts w:cs="仿宋" w:asciiTheme="majorEastAsia" w:hAnsiTheme="majorEastAsia" w:eastAsiaTheme="majorEastAsia"/>
          <w:color w:val="000000" w:themeColor="text1"/>
          <w:sz w:val="30"/>
          <w:szCs w:val="30"/>
        </w:rPr>
      </w:pPr>
    </w:p>
    <w:p>
      <w:pPr>
        <w:rPr>
          <w:rFonts w:cs="仿宋" w:asciiTheme="majorEastAsia" w:hAnsiTheme="majorEastAsia" w:eastAsiaTheme="majorEastAsia"/>
          <w:color w:val="000000" w:themeColor="text1"/>
          <w:sz w:val="30"/>
          <w:szCs w:val="30"/>
        </w:rPr>
      </w:pPr>
    </w:p>
    <w:p>
      <w:pPr>
        <w:jc w:val="left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附件2：</w:t>
      </w:r>
    </w:p>
    <w:p>
      <w:pPr>
        <w:spacing w:line="380" w:lineRule="exact"/>
        <w:ind w:firstLine="1626" w:firstLineChars="450"/>
        <w:rPr>
          <w:rFonts w:ascii="黑体" w:hAnsi="黑体" w:eastAsia="黑体" w:cs="仿宋"/>
          <w:b/>
          <w:color w:val="000000" w:themeColor="text1"/>
          <w:sz w:val="36"/>
          <w:szCs w:val="36"/>
        </w:rPr>
      </w:pPr>
      <w:r>
        <w:rPr>
          <w:rFonts w:hint="eastAsia" w:ascii="黑体" w:hAnsi="黑体" w:eastAsia="黑体" w:cs="仿宋"/>
          <w:b/>
          <w:color w:val="000000" w:themeColor="text1"/>
          <w:sz w:val="36"/>
          <w:szCs w:val="36"/>
        </w:rPr>
        <w:t>上海政法学院第五届龙舟大赛比赛规则</w:t>
      </w:r>
    </w:p>
    <w:p>
      <w:pPr>
        <w:spacing w:line="440" w:lineRule="exact"/>
        <w:jc w:val="center"/>
        <w:rPr>
          <w:rFonts w:ascii="仿宋_GB2312" w:hAnsi="宋体" w:eastAsia="仿宋_GB2312" w:cs="Times New Roman"/>
          <w:b/>
          <w:bCs/>
          <w:sz w:val="28"/>
        </w:rPr>
      </w:pPr>
    </w:p>
    <w:p>
      <w:pPr>
        <w:numPr>
          <w:ilvl w:val="0"/>
          <w:numId w:val="1"/>
        </w:numPr>
        <w:spacing w:line="400" w:lineRule="exact"/>
        <w:rPr>
          <w:rFonts w:ascii="仿宋" w:hAnsi="仿宋" w:eastAsia="仿宋" w:cs="Arial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30"/>
          <w:szCs w:val="30"/>
        </w:rPr>
        <w:t>基本规则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各个赛队在赛前抽取赛道，决定每个赛队的起点位置。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比赛开始前，各赛队应听从指挥，上到工作人员指定的龙舟，不能自行挑选。如果龙舟有问题，请向工作人员示意，不能擅自更换队伍龙舟。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各队需统一服装。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校内河道为直线赛道，比赛开始前，各个赛队应把龙舟划到相应起点处准备。不得在比赛开始前任意变更赛道。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出发准备时，所有划手的桨应平行于河面，不得与水面进行接触；鼓手应双手举高，使裁判可以清楚看见。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比赛开始后，各龙舟可以任意变更赛道，但不允许恶意撞击他人龙舟，撞击他人龙舟造成严重后果的，由学院承担。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所有参赛人员应爱护器材，发现故意破坏器材的，直接取消比赛成绩。</w:t>
      </w:r>
    </w:p>
    <w:p>
      <w:pPr>
        <w:numPr>
          <w:ilvl w:val="0"/>
          <w:numId w:val="2"/>
        </w:numPr>
        <w:spacing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各个队伍围赛道绕场一周，哪队先抵达终点，哪队获胜，夺得冠军。（若冠军队出现扣分加时情况，则冠军由比赛完成时间定）其后的亚季军由比赛时间决定。</w:t>
      </w:r>
    </w:p>
    <w:p>
      <w:pPr>
        <w:pStyle w:val="16"/>
        <w:numPr>
          <w:ilvl w:val="0"/>
          <w:numId w:val="1"/>
        </w:numPr>
        <w:spacing w:line="400" w:lineRule="exact"/>
        <w:ind w:firstLineChars="0"/>
        <w:rPr>
          <w:rFonts w:ascii="仿宋" w:hAnsi="仿宋" w:eastAsia="仿宋" w:cs="Arial"/>
          <w:b/>
          <w:bCs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color w:val="333333"/>
          <w:kern w:val="0"/>
          <w:sz w:val="30"/>
          <w:szCs w:val="30"/>
        </w:rPr>
        <w:t>违规情况及判罚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比赛正式开始前三分钟没有到达指定起点的，加时30秒。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比赛抢航一次的，加时30秒；两次加时1分钟；抢航三次的取消比赛资格。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在比赛开始准备发令时，岸上观众故意发出错误信号干扰参赛队员的，该观众所在学院的龙舟队加时5分钟。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比赛开始前，发现划手或鼓手没有按规定动作准备的，第一次提醒；第二次加时2分钟。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一队故意撞击他队龙舟并造成严重后果的，取消其比赛资格。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发现故意损坏龙舟及器材的，直接取消比赛资格。</w:t>
      </w:r>
    </w:p>
    <w:p>
      <w:pPr>
        <w:pStyle w:val="16"/>
        <w:numPr>
          <w:ilvl w:val="0"/>
          <w:numId w:val="3"/>
        </w:numPr>
        <w:spacing w:line="400" w:lineRule="exact"/>
        <w:ind w:firstLineChars="0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队员服装不统一的，加时两分钟。</w:t>
      </w:r>
    </w:p>
    <w:p>
      <w:pPr>
        <w:rPr>
          <w:rFonts w:ascii="仿宋" w:hAnsi="仿宋" w:eastAsia="仿宋" w:cs="Arial"/>
          <w:color w:val="333333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D920D7"/>
    <w:multiLevelType w:val="multilevel"/>
    <w:tmpl w:val="1AD920D7"/>
    <w:lvl w:ilvl="0" w:tentative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9C78A2"/>
    <w:multiLevelType w:val="multilevel"/>
    <w:tmpl w:val="389C78A2"/>
    <w:lvl w:ilvl="0" w:tentative="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EA0B7D"/>
    <w:multiLevelType w:val="multilevel"/>
    <w:tmpl w:val="77EA0B7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OGQ1MjcwNGI0ZTE1NjJkY2UwNDU3OTVhMTc3ZTAifQ=="/>
  </w:docVars>
  <w:rsids>
    <w:rsidRoot w:val="00175336"/>
    <w:rsid w:val="00003F7A"/>
    <w:rsid w:val="00072F98"/>
    <w:rsid w:val="000F2B7C"/>
    <w:rsid w:val="00175336"/>
    <w:rsid w:val="001C743C"/>
    <w:rsid w:val="00356566"/>
    <w:rsid w:val="003855CD"/>
    <w:rsid w:val="004120BE"/>
    <w:rsid w:val="005046E7"/>
    <w:rsid w:val="005C2761"/>
    <w:rsid w:val="006530DD"/>
    <w:rsid w:val="006F6F82"/>
    <w:rsid w:val="008B3701"/>
    <w:rsid w:val="00B80EE9"/>
    <w:rsid w:val="00C15DE3"/>
    <w:rsid w:val="00C5356B"/>
    <w:rsid w:val="00D73E19"/>
    <w:rsid w:val="327C70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