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default" w:ascii="华文中宋" w:hAnsi="华文中宋" w:eastAsia="华文中宋" w:cs="Times New Roman"/>
          <w:b/>
          <w:sz w:val="44"/>
          <w:szCs w:val="44"/>
          <w:lang w:val="en-US" w:eastAsia="zh-CN"/>
        </w:rPr>
      </w:pPr>
      <w:bookmarkStart w:id="0" w:name="_GoBack"/>
      <w:r>
        <w:rPr>
          <w:rFonts w:hint="eastAsia" w:ascii="华文中宋" w:hAnsi="华文中宋" w:eastAsia="华文中宋" w:cs="Times New Roman"/>
          <w:b/>
          <w:sz w:val="44"/>
          <w:szCs w:val="44"/>
        </w:rPr>
        <w:t>2024年度上海政法学院智库成果培育专项项目</w:t>
      </w:r>
      <w:r>
        <w:rPr>
          <w:rFonts w:hint="eastAsia" w:ascii="华文中宋" w:hAnsi="华文中宋" w:eastAsia="华文中宋" w:cs="Times New Roman"/>
          <w:b/>
          <w:sz w:val="44"/>
          <w:szCs w:val="44"/>
          <w:lang w:val="en-US" w:eastAsia="zh-CN"/>
        </w:rPr>
        <w:t>选题指南</w:t>
      </w:r>
    </w:p>
    <w:bookmarkEnd w:id="0"/>
    <w:p>
      <w:pPr>
        <w:numPr>
          <w:ilvl w:val="0"/>
          <w:numId w:val="1"/>
        </w:numPr>
        <w:ind w:left="425" w:leftChars="0" w:hanging="425" w:firstLineChars="0"/>
        <w:rPr>
          <w:rFonts w:hint="eastAsia"/>
          <w:sz w:val="28"/>
          <w:szCs w:val="28"/>
        </w:rPr>
      </w:pPr>
      <w:r>
        <w:rPr>
          <w:rFonts w:hint="eastAsia"/>
          <w:sz w:val="28"/>
          <w:szCs w:val="28"/>
        </w:rPr>
        <w:t>推动产业智能化、绿色化、融合化发展，打造产业核爆点的方向、路径和举措</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全球产业链供应链重构对上海产业安全韧性的影响和对策</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围绕长三角产业创新协同，推动产业科技金融循环融合、联动打造世界级产业集群路径研究</w:t>
      </w:r>
    </w:p>
    <w:p>
      <w:pPr>
        <w:numPr>
          <w:ilvl w:val="0"/>
          <w:numId w:val="1"/>
        </w:numPr>
        <w:ind w:left="425" w:leftChars="0" w:hanging="425" w:firstLineChars="0"/>
        <w:rPr>
          <w:rFonts w:hint="eastAsia"/>
          <w:sz w:val="28"/>
          <w:szCs w:val="28"/>
        </w:rPr>
      </w:pPr>
      <w:r>
        <w:rPr>
          <w:rFonts w:hint="eastAsia"/>
          <w:sz w:val="28"/>
          <w:szCs w:val="28"/>
        </w:rPr>
        <w:t>科技创新投入效能提升</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提高金融资源配置效率和能力、推动金融高质量发展</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各类金融风险的苗头性倾向、新形式新特点</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绿色金融牵引带动绿色产业发展</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发展新质生产力</w:t>
      </w:r>
      <w:r>
        <w:rPr>
          <w:rFonts w:hint="eastAsia"/>
          <w:sz w:val="28"/>
          <w:szCs w:val="28"/>
          <w:lang w:val="en-US" w:eastAsia="zh-CN"/>
        </w:rPr>
        <w:t>与</w:t>
      </w:r>
      <w:r>
        <w:rPr>
          <w:rFonts w:hint="eastAsia"/>
          <w:sz w:val="28"/>
          <w:szCs w:val="28"/>
        </w:rPr>
        <w:t>新型生产关系</w:t>
      </w:r>
      <w:r>
        <w:rPr>
          <w:rFonts w:hint="eastAsia"/>
          <w:sz w:val="28"/>
          <w:szCs w:val="28"/>
          <w:lang w:val="en-US" w:eastAsia="zh-CN"/>
        </w:rPr>
        <w:t>研究</w:t>
      </w:r>
      <w:r>
        <w:rPr>
          <w:rFonts w:hint="eastAsia"/>
          <w:sz w:val="28"/>
          <w:szCs w:val="28"/>
        </w:rPr>
        <w:t>（可细分行业领域）</w:t>
      </w:r>
    </w:p>
    <w:p>
      <w:pPr>
        <w:numPr>
          <w:ilvl w:val="0"/>
          <w:numId w:val="1"/>
        </w:numPr>
        <w:ind w:left="425" w:leftChars="0" w:hanging="425" w:firstLineChars="0"/>
        <w:rPr>
          <w:rFonts w:hint="eastAsia"/>
          <w:sz w:val="28"/>
          <w:szCs w:val="28"/>
        </w:rPr>
      </w:pPr>
      <w:r>
        <w:rPr>
          <w:rFonts w:hint="eastAsia"/>
          <w:sz w:val="28"/>
          <w:szCs w:val="28"/>
        </w:rPr>
        <w:t>外资外贸最新动向、在华外企态度诉求及对策（基于调研情况）</w:t>
      </w:r>
    </w:p>
    <w:p>
      <w:pPr>
        <w:numPr>
          <w:ilvl w:val="0"/>
          <w:numId w:val="1"/>
        </w:numPr>
        <w:ind w:left="425" w:leftChars="0" w:hanging="425" w:firstLineChars="0"/>
        <w:rPr>
          <w:rFonts w:hint="eastAsia"/>
          <w:sz w:val="28"/>
          <w:szCs w:val="28"/>
        </w:rPr>
      </w:pPr>
      <w:r>
        <w:rPr>
          <w:rFonts w:hint="eastAsia"/>
          <w:sz w:val="28"/>
          <w:szCs w:val="28"/>
        </w:rPr>
        <w:t>推进传统产业改造升级存在的突出问题</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在关键“卡脖子”技术、战略前沿领域方面，我国知识产权保护存在的突出问题</w:t>
      </w:r>
      <w:r>
        <w:rPr>
          <w:rFonts w:hint="eastAsia"/>
          <w:sz w:val="28"/>
          <w:szCs w:val="28"/>
          <w:lang w:val="en-US" w:eastAsia="zh-CN"/>
        </w:rPr>
        <w:t>研究</w:t>
      </w:r>
    </w:p>
    <w:p>
      <w:pPr>
        <w:numPr>
          <w:ilvl w:val="0"/>
          <w:numId w:val="1"/>
        </w:numPr>
        <w:ind w:left="425" w:leftChars="0" w:hanging="425" w:firstLineChars="0"/>
        <w:rPr>
          <w:color w:val="auto"/>
          <w:sz w:val="28"/>
          <w:szCs w:val="28"/>
        </w:rPr>
      </w:pPr>
      <w:r>
        <w:rPr>
          <w:rFonts w:hint="eastAsia"/>
          <w:sz w:val="28"/>
          <w:szCs w:val="28"/>
        </w:rPr>
        <w:t>长江流域沿江区域协同融通</w:t>
      </w:r>
      <w:r>
        <w:rPr>
          <w:rFonts w:hint="eastAsia"/>
          <w:sz w:val="28"/>
          <w:szCs w:val="28"/>
          <w:lang w:val="en-US" w:eastAsia="zh-CN"/>
        </w:rPr>
        <w:t>研究</w:t>
      </w:r>
      <w:r>
        <w:rPr>
          <w:rFonts w:hint="eastAsia"/>
          <w:sz w:val="28"/>
          <w:szCs w:val="28"/>
        </w:rPr>
        <w:t>（交通网络联通、产业布局和转移、跨区域部门层级数据信息共享、文旅深度融合、公水铁等运输方式衔</w:t>
      </w:r>
      <w:r>
        <w:rPr>
          <w:rFonts w:hint="eastAsia"/>
          <w:color w:val="auto"/>
          <w:sz w:val="28"/>
          <w:szCs w:val="28"/>
        </w:rPr>
        <w:t>接等）</w:t>
      </w:r>
    </w:p>
    <w:p>
      <w:pPr>
        <w:numPr>
          <w:ilvl w:val="0"/>
          <w:numId w:val="1"/>
        </w:numPr>
        <w:ind w:left="425" w:leftChars="0" w:hanging="425" w:firstLineChars="0"/>
        <w:rPr>
          <w:rFonts w:hint="eastAsia"/>
          <w:color w:val="auto"/>
          <w:sz w:val="28"/>
          <w:szCs w:val="28"/>
        </w:rPr>
      </w:pPr>
      <w:r>
        <w:rPr>
          <w:rFonts w:hint="eastAsia"/>
          <w:color w:val="auto"/>
          <w:sz w:val="28"/>
          <w:szCs w:val="28"/>
        </w:rPr>
        <w:t>用好习近平文化思想强化我舆论引导能力的主要途径</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推进国际交流合作面临的新形势</w:t>
      </w:r>
      <w:r>
        <w:rPr>
          <w:rFonts w:hint="eastAsia"/>
          <w:color w:val="auto"/>
          <w:sz w:val="28"/>
          <w:szCs w:val="28"/>
          <w:lang w:val="en-US" w:eastAsia="zh-CN"/>
        </w:rPr>
        <w:t>新</w:t>
      </w:r>
      <w:r>
        <w:rPr>
          <w:rFonts w:hint="eastAsia"/>
          <w:color w:val="auto"/>
          <w:sz w:val="28"/>
          <w:szCs w:val="28"/>
        </w:rPr>
        <w:t>挑战</w:t>
      </w:r>
      <w:r>
        <w:rPr>
          <w:rFonts w:hint="eastAsia"/>
          <w:color w:val="auto"/>
          <w:sz w:val="28"/>
          <w:szCs w:val="28"/>
          <w:lang w:val="en-US" w:eastAsia="zh-CN"/>
        </w:rPr>
        <w:t>研究（基于</w:t>
      </w:r>
      <w:r>
        <w:rPr>
          <w:rFonts w:hint="eastAsia"/>
          <w:color w:val="auto"/>
          <w:sz w:val="28"/>
          <w:szCs w:val="28"/>
        </w:rPr>
        <w:t>实地考察</w:t>
      </w:r>
      <w:r>
        <w:rPr>
          <w:rFonts w:hint="eastAsia"/>
          <w:color w:val="auto"/>
          <w:sz w:val="28"/>
          <w:szCs w:val="28"/>
          <w:lang w:eastAsia="zh-CN"/>
        </w:rPr>
        <w:t>）</w:t>
      </w:r>
    </w:p>
    <w:p>
      <w:pPr>
        <w:numPr>
          <w:ilvl w:val="0"/>
          <w:numId w:val="1"/>
        </w:numPr>
        <w:ind w:left="425" w:leftChars="0" w:hanging="425" w:firstLineChars="0"/>
        <w:rPr>
          <w:rFonts w:hint="eastAsia"/>
          <w:color w:val="auto"/>
          <w:sz w:val="28"/>
          <w:szCs w:val="28"/>
        </w:rPr>
      </w:pPr>
      <w:r>
        <w:rPr>
          <w:rFonts w:hint="eastAsia"/>
          <w:color w:val="auto"/>
          <w:sz w:val="28"/>
          <w:szCs w:val="28"/>
        </w:rPr>
        <w:t>上海合作组织成员国</w:t>
      </w:r>
      <w:r>
        <w:rPr>
          <w:rFonts w:hint="eastAsia"/>
          <w:color w:val="auto"/>
          <w:sz w:val="28"/>
          <w:szCs w:val="28"/>
          <w:lang w:val="en-US" w:eastAsia="zh-CN"/>
        </w:rPr>
        <w:t>区域</w:t>
      </w:r>
      <w:r>
        <w:rPr>
          <w:rFonts w:hint="eastAsia"/>
          <w:color w:val="auto"/>
          <w:sz w:val="28"/>
          <w:szCs w:val="28"/>
        </w:rPr>
        <w:t>国别研究</w:t>
      </w:r>
    </w:p>
    <w:p>
      <w:pPr>
        <w:numPr>
          <w:ilvl w:val="0"/>
          <w:numId w:val="1"/>
        </w:numPr>
        <w:ind w:left="425" w:leftChars="0" w:hanging="425" w:firstLineChars="0"/>
        <w:rPr>
          <w:rFonts w:hint="eastAsia"/>
          <w:color w:val="auto"/>
          <w:sz w:val="28"/>
          <w:szCs w:val="28"/>
        </w:rPr>
      </w:pPr>
      <w:r>
        <w:rPr>
          <w:rFonts w:hint="eastAsia"/>
          <w:color w:val="auto"/>
          <w:sz w:val="28"/>
          <w:szCs w:val="28"/>
        </w:rPr>
        <w:t>上海落实国家战略维护国家利益保障国家安全的实践中遇到的新问题、新情况、新案例</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“一带一路”向欧美方向延伸机遇</w:t>
      </w:r>
      <w:r>
        <w:rPr>
          <w:rFonts w:hint="eastAsia"/>
          <w:color w:val="auto"/>
          <w:sz w:val="28"/>
          <w:szCs w:val="28"/>
          <w:lang w:val="en-US" w:eastAsia="zh-CN"/>
        </w:rPr>
        <w:t>与挑战研究</w:t>
      </w:r>
    </w:p>
    <w:p>
      <w:pPr>
        <w:numPr>
          <w:ilvl w:val="0"/>
          <w:numId w:val="1"/>
        </w:numPr>
        <w:ind w:left="425" w:leftChars="0" w:hanging="425" w:firstLineChars="0"/>
        <w:rPr>
          <w:rFonts w:hint="eastAsia"/>
          <w:color w:val="auto"/>
          <w:sz w:val="28"/>
          <w:szCs w:val="28"/>
        </w:rPr>
      </w:pPr>
      <w:r>
        <w:rPr>
          <w:rFonts w:hint="eastAsia"/>
          <w:color w:val="auto"/>
          <w:sz w:val="28"/>
          <w:szCs w:val="28"/>
        </w:rPr>
        <w:t>今年全球选举中可能出现的对我意识形态风险挑战</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中美战略博弈情况及风险研判</w:t>
      </w:r>
    </w:p>
    <w:p>
      <w:pPr>
        <w:numPr>
          <w:ilvl w:val="0"/>
          <w:numId w:val="1"/>
        </w:numPr>
        <w:ind w:left="425" w:leftChars="0" w:hanging="425" w:firstLineChars="0"/>
        <w:rPr>
          <w:rFonts w:hint="eastAsia"/>
          <w:color w:val="auto"/>
          <w:sz w:val="28"/>
          <w:szCs w:val="28"/>
        </w:rPr>
      </w:pPr>
      <w:r>
        <w:rPr>
          <w:rFonts w:hint="eastAsia"/>
          <w:color w:val="auto"/>
          <w:sz w:val="28"/>
          <w:szCs w:val="28"/>
        </w:rPr>
        <w:t>美西方遏制中国物流平台和港口基础设施供应链建设的情况</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美西方科技技术打压中国科技企业的动向</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国际金融机构对华抹黑动向</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国外经济金融领域反间谍的做法研究以及对我启示</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涉华重要</w:t>
      </w:r>
      <w:r>
        <w:rPr>
          <w:rFonts w:hint="eastAsia"/>
          <w:color w:val="auto"/>
          <w:sz w:val="28"/>
          <w:szCs w:val="28"/>
          <w:lang w:val="en-US" w:eastAsia="zh-CN"/>
        </w:rPr>
        <w:t>国际舆情研究</w:t>
      </w:r>
    </w:p>
    <w:p>
      <w:pPr>
        <w:numPr>
          <w:ilvl w:val="0"/>
          <w:numId w:val="1"/>
        </w:numPr>
        <w:ind w:left="425" w:leftChars="0" w:hanging="425" w:firstLineChars="0"/>
        <w:rPr>
          <w:rFonts w:hint="eastAsia"/>
          <w:color w:val="auto"/>
          <w:sz w:val="28"/>
          <w:szCs w:val="28"/>
        </w:rPr>
      </w:pPr>
      <w:r>
        <w:rPr>
          <w:rFonts w:hint="eastAsia"/>
          <w:color w:val="auto"/>
          <w:sz w:val="28"/>
          <w:szCs w:val="28"/>
        </w:rPr>
        <w:t>各类社会热点下反映出的共性问题及原因、治理难点或隐患分析</w:t>
      </w:r>
    </w:p>
    <w:p>
      <w:pPr>
        <w:numPr>
          <w:ilvl w:val="0"/>
          <w:numId w:val="1"/>
        </w:numPr>
        <w:ind w:left="425" w:leftChars="0" w:hanging="425" w:firstLineChars="0"/>
        <w:rPr>
          <w:rFonts w:hint="eastAsia"/>
          <w:color w:val="auto"/>
          <w:sz w:val="28"/>
          <w:szCs w:val="28"/>
        </w:rPr>
      </w:pPr>
      <w:r>
        <w:rPr>
          <w:rFonts w:hint="eastAsia"/>
          <w:color w:val="auto"/>
          <w:sz w:val="28"/>
          <w:szCs w:val="28"/>
        </w:rPr>
        <w:t>民族宗教领域存在的风险隐患、苗头性倾向</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优化法治化营商环境</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涉外法治中的检察职能</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检察侦查权的发展与完善</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中国检察权在新时代的内涵发展</w:t>
      </w:r>
      <w:r>
        <w:rPr>
          <w:rFonts w:hint="eastAsia"/>
          <w:color w:val="auto"/>
          <w:sz w:val="28"/>
          <w:szCs w:val="28"/>
          <w:lang w:val="en-US" w:eastAsia="zh-CN"/>
        </w:rPr>
        <w:t>研究</w:t>
      </w:r>
    </w:p>
    <w:p>
      <w:pPr>
        <w:numPr>
          <w:ilvl w:val="0"/>
          <w:numId w:val="1"/>
        </w:numPr>
        <w:ind w:left="425" w:leftChars="0" w:hanging="425" w:firstLineChars="0"/>
        <w:rPr>
          <w:rFonts w:hint="eastAsia"/>
          <w:color w:val="auto"/>
          <w:sz w:val="28"/>
          <w:szCs w:val="28"/>
        </w:rPr>
      </w:pPr>
      <w:r>
        <w:rPr>
          <w:rFonts w:hint="eastAsia"/>
          <w:color w:val="auto"/>
          <w:sz w:val="28"/>
          <w:szCs w:val="28"/>
        </w:rPr>
        <w:t>长三角一体化与检察履职</w:t>
      </w:r>
      <w:r>
        <w:rPr>
          <w:rFonts w:hint="eastAsia"/>
          <w:color w:val="auto"/>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长三角一体化领域法制建设</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CPTPP、DEPA、 RCEP相关规则</w:t>
      </w:r>
      <w:r>
        <w:rPr>
          <w:rFonts w:hint="eastAsia"/>
          <w:sz w:val="28"/>
          <w:szCs w:val="28"/>
          <w:lang w:val="en-US" w:eastAsia="zh-CN"/>
        </w:rPr>
        <w:t>的中国应对研究</w:t>
      </w:r>
    </w:p>
    <w:p>
      <w:pPr>
        <w:numPr>
          <w:ilvl w:val="0"/>
          <w:numId w:val="1"/>
        </w:numPr>
        <w:ind w:left="425" w:leftChars="0" w:hanging="425" w:firstLineChars="0"/>
        <w:rPr>
          <w:rFonts w:hint="eastAsia"/>
          <w:sz w:val="28"/>
          <w:szCs w:val="28"/>
        </w:rPr>
      </w:pPr>
      <w:r>
        <w:rPr>
          <w:rFonts w:hint="eastAsia"/>
          <w:sz w:val="28"/>
          <w:szCs w:val="28"/>
          <w:lang w:val="en-US" w:eastAsia="zh-CN"/>
        </w:rPr>
        <w:t>上海加快建设“</w:t>
      </w:r>
      <w:r>
        <w:rPr>
          <w:rFonts w:hint="eastAsia"/>
          <w:sz w:val="28"/>
          <w:szCs w:val="28"/>
        </w:rPr>
        <w:t>五个中心</w:t>
      </w:r>
      <w:r>
        <w:rPr>
          <w:rFonts w:hint="eastAsia"/>
          <w:sz w:val="28"/>
          <w:szCs w:val="28"/>
          <w:lang w:eastAsia="zh-CN"/>
        </w:rPr>
        <w:t>”</w:t>
      </w:r>
      <w:r>
        <w:rPr>
          <w:rFonts w:hint="eastAsia"/>
          <w:sz w:val="28"/>
          <w:szCs w:val="28"/>
          <w:lang w:val="en-US" w:eastAsia="zh-CN"/>
        </w:rPr>
        <w:t>的法治保障研究</w:t>
      </w:r>
    </w:p>
    <w:p>
      <w:pPr>
        <w:numPr>
          <w:ilvl w:val="0"/>
          <w:numId w:val="1"/>
        </w:numPr>
        <w:ind w:left="425" w:leftChars="0" w:hanging="425" w:firstLineChars="0"/>
        <w:rPr>
          <w:rFonts w:hint="eastAsia"/>
          <w:sz w:val="28"/>
          <w:szCs w:val="28"/>
        </w:rPr>
      </w:pPr>
      <w:r>
        <w:rPr>
          <w:rFonts w:hint="eastAsia"/>
          <w:sz w:val="28"/>
          <w:szCs w:val="28"/>
        </w:rPr>
        <w:t>新技术</w:t>
      </w:r>
      <w:r>
        <w:rPr>
          <w:rFonts w:hint="eastAsia"/>
          <w:sz w:val="28"/>
          <w:szCs w:val="28"/>
          <w:lang w:val="en-US" w:eastAsia="zh-CN"/>
        </w:rPr>
        <w:t>发展与应用的法治保障研究</w:t>
      </w:r>
    </w:p>
    <w:p>
      <w:pPr>
        <w:numPr>
          <w:ilvl w:val="0"/>
          <w:numId w:val="1"/>
        </w:numPr>
        <w:ind w:left="425" w:leftChars="0" w:hanging="425" w:firstLineChars="0"/>
        <w:rPr>
          <w:rFonts w:hint="eastAsia"/>
          <w:sz w:val="28"/>
          <w:szCs w:val="28"/>
        </w:rPr>
      </w:pPr>
      <w:r>
        <w:rPr>
          <w:rFonts w:hint="eastAsia"/>
          <w:sz w:val="28"/>
          <w:szCs w:val="28"/>
        </w:rPr>
        <w:t>高质量发展与地方立法</w:t>
      </w:r>
      <w:r>
        <w:rPr>
          <w:rFonts w:hint="eastAsia"/>
          <w:sz w:val="28"/>
          <w:szCs w:val="28"/>
          <w:lang w:val="en-US" w:eastAsia="zh-CN"/>
        </w:rPr>
        <w:t>完善</w:t>
      </w:r>
      <w:r>
        <w:rPr>
          <w:rFonts w:hint="eastAsia"/>
          <w:sz w:val="28"/>
          <w:szCs w:val="28"/>
        </w:rPr>
        <w:t>研究</w:t>
      </w:r>
    </w:p>
    <w:p>
      <w:pPr>
        <w:numPr>
          <w:ilvl w:val="0"/>
          <w:numId w:val="1"/>
        </w:numPr>
        <w:ind w:left="425" w:leftChars="0" w:hanging="425" w:firstLineChars="0"/>
        <w:rPr>
          <w:rFonts w:hint="eastAsia"/>
          <w:sz w:val="28"/>
          <w:szCs w:val="28"/>
        </w:rPr>
      </w:pPr>
      <w:r>
        <w:rPr>
          <w:rFonts w:hint="eastAsia"/>
          <w:sz w:val="28"/>
          <w:szCs w:val="28"/>
        </w:rPr>
        <w:t>全过程人民民主的重大理念</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改革决策与立法决策的衔接</w:t>
      </w:r>
      <w:r>
        <w:rPr>
          <w:rFonts w:hint="eastAsia"/>
          <w:sz w:val="28"/>
          <w:szCs w:val="28"/>
          <w:lang w:val="en-US" w:eastAsia="zh-CN"/>
        </w:rPr>
        <w:t>研究</w:t>
      </w:r>
    </w:p>
    <w:p>
      <w:pPr>
        <w:numPr>
          <w:ilvl w:val="0"/>
          <w:numId w:val="1"/>
        </w:numPr>
        <w:ind w:left="425" w:leftChars="0" w:hanging="425" w:firstLineChars="0"/>
        <w:rPr>
          <w:rFonts w:hint="eastAsia"/>
          <w:sz w:val="28"/>
          <w:szCs w:val="28"/>
        </w:rPr>
      </w:pPr>
      <w:r>
        <w:rPr>
          <w:rFonts w:hint="eastAsia"/>
          <w:sz w:val="28"/>
          <w:szCs w:val="28"/>
        </w:rPr>
        <w:t>涉外营商环境</w:t>
      </w:r>
      <w:r>
        <w:rPr>
          <w:rFonts w:hint="eastAsia"/>
          <w:sz w:val="28"/>
          <w:szCs w:val="28"/>
          <w:lang w:val="en-US" w:eastAsia="zh-CN"/>
        </w:rPr>
        <w:t>中</w:t>
      </w:r>
      <w:r>
        <w:rPr>
          <w:rFonts w:hint="eastAsia"/>
          <w:sz w:val="28"/>
          <w:szCs w:val="28"/>
        </w:rPr>
        <w:t>发展与安全</w:t>
      </w:r>
      <w:r>
        <w:rPr>
          <w:rFonts w:hint="eastAsia"/>
          <w:sz w:val="28"/>
          <w:szCs w:val="28"/>
          <w:lang w:val="en-US" w:eastAsia="zh-CN"/>
        </w:rPr>
        <w:t>统筹研究</w:t>
      </w:r>
    </w:p>
    <w:p>
      <w:pPr>
        <w:numPr>
          <w:ilvl w:val="0"/>
          <w:numId w:val="1"/>
        </w:numPr>
        <w:ind w:left="425" w:leftChars="0" w:hanging="425" w:firstLineChars="0"/>
        <w:rPr>
          <w:rFonts w:hint="eastAsia"/>
          <w:sz w:val="28"/>
          <w:szCs w:val="28"/>
        </w:rPr>
      </w:pPr>
      <w:r>
        <w:rPr>
          <w:rFonts w:hint="eastAsia"/>
          <w:sz w:val="28"/>
          <w:szCs w:val="28"/>
        </w:rPr>
        <w:t>新疆自贸试验区的重点问题</w:t>
      </w:r>
      <w:r>
        <w:rPr>
          <w:rFonts w:hint="eastAsia"/>
          <w:sz w:val="28"/>
          <w:szCs w:val="28"/>
          <w:lang w:val="en-US" w:eastAsia="zh-CN"/>
        </w:rPr>
        <w:t>研究</w:t>
      </w:r>
    </w:p>
    <w:p>
      <w:pPr>
        <w:rPr>
          <w:sz w:val="28"/>
          <w:szCs w:val="28"/>
        </w:rPr>
      </w:pPr>
    </w:p>
    <w:p>
      <w:pPr>
        <w:rPr>
          <w:sz w:val="28"/>
          <w:szCs w:val="28"/>
        </w:rPr>
      </w:pPr>
    </w:p>
    <w:p>
      <w:pPr>
        <w:rPr>
          <w:rFonts w:hint="eastAsia"/>
        </w:rPr>
      </w:pPr>
    </w:p>
    <w:p>
      <w:pPr>
        <w:rPr>
          <w:rFonts w:hint="eastAsia"/>
        </w:rPr>
      </w:pPr>
    </w:p>
    <w:p>
      <w:pPr>
        <w:rPr>
          <w:rFonts w:hint="eastAsia"/>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477AFD"/>
    <w:multiLevelType w:val="singleLevel"/>
    <w:tmpl w:val="87477AFD"/>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mM2Y4NzM2ZjgwNTIzZmY1MGE4MDVjMjU5ZGY2MmIifQ=="/>
  </w:docVars>
  <w:rsids>
    <w:rsidRoot w:val="00000000"/>
    <w:rsid w:val="4E802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2024-06-24T07:13:09Z</dcterms:created>
  <dc:creator>shupl</dc:creator>
  <cp:lastModifiedBy>马叶俊</cp:lastModifiedBy>
  <dcterms:modified xsi:type="dcterms:W3CDTF">2024-06-24T07:13:29Z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9105A477114D4F40B47ADEC100AE1ACB_12</vt:lpwstr>
  </property>
</Properties>
</file>